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18"/>
        <w:gridCol w:w="3737"/>
      </w:tblGrid>
      <w:tr w:rsidR="0014398E" w:rsidTr="00284157">
        <w:trPr>
          <w:trHeight w:val="30"/>
          <w:tblCellSpacing w:w="0" w:type="auto"/>
        </w:trPr>
        <w:tc>
          <w:tcPr>
            <w:tcW w:w="7780" w:type="dxa"/>
            <w:tcMar>
              <w:top w:w="15" w:type="dxa"/>
              <w:left w:w="15" w:type="dxa"/>
              <w:bottom w:w="15" w:type="dxa"/>
              <w:right w:w="15" w:type="dxa"/>
            </w:tcMar>
            <w:vAlign w:val="center"/>
          </w:tcPr>
          <w:p w:rsidR="0014398E" w:rsidRDefault="0014398E" w:rsidP="00284157">
            <w:pPr>
              <w:spacing w:after="0"/>
              <w:jc w:val="center"/>
            </w:pPr>
            <w:r>
              <w:rPr>
                <w:color w:val="000000"/>
                <w:sz w:val="20"/>
              </w:rPr>
              <w:t> </w:t>
            </w:r>
          </w:p>
        </w:tc>
        <w:tc>
          <w:tcPr>
            <w:tcW w:w="4600" w:type="dxa"/>
            <w:tcMar>
              <w:top w:w="15" w:type="dxa"/>
              <w:left w:w="15" w:type="dxa"/>
              <w:bottom w:w="15" w:type="dxa"/>
              <w:right w:w="15" w:type="dxa"/>
            </w:tcMar>
            <w:vAlign w:val="center"/>
          </w:tcPr>
          <w:p w:rsidR="0014398E" w:rsidRDefault="0014398E" w:rsidP="00284157">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министрлінінің</w:t>
            </w:r>
            <w:r>
              <w:br/>
            </w:r>
            <w:r>
              <w:rPr>
                <w:color w:val="000000"/>
                <w:sz w:val="20"/>
              </w:rPr>
              <w:t>2021 жылғы 3 маусымдағы</w:t>
            </w:r>
            <w:r>
              <w:br/>
            </w:r>
            <w:r>
              <w:rPr>
                <w:color w:val="000000"/>
                <w:sz w:val="20"/>
              </w:rPr>
              <w:t>№ 275 бұйрығына</w:t>
            </w:r>
            <w:r>
              <w:br/>
            </w:r>
            <w:r>
              <w:rPr>
                <w:color w:val="000000"/>
                <w:sz w:val="20"/>
              </w:rPr>
              <w:t>2-қосымша</w:t>
            </w:r>
          </w:p>
        </w:tc>
      </w:tr>
      <w:tr w:rsidR="0014398E" w:rsidTr="00284157">
        <w:trPr>
          <w:trHeight w:val="30"/>
          <w:tblCellSpacing w:w="0" w:type="auto"/>
        </w:trPr>
        <w:tc>
          <w:tcPr>
            <w:tcW w:w="7780" w:type="dxa"/>
            <w:tcMar>
              <w:top w:w="15" w:type="dxa"/>
              <w:left w:w="15" w:type="dxa"/>
              <w:bottom w:w="15" w:type="dxa"/>
              <w:right w:w="15" w:type="dxa"/>
            </w:tcMar>
            <w:vAlign w:val="center"/>
          </w:tcPr>
          <w:p w:rsidR="0014398E" w:rsidRDefault="0014398E" w:rsidP="00284157">
            <w:pPr>
              <w:spacing w:after="0"/>
              <w:jc w:val="center"/>
            </w:pPr>
            <w:r>
              <w:rPr>
                <w:color w:val="000000"/>
                <w:sz w:val="20"/>
              </w:rPr>
              <w:t> </w:t>
            </w:r>
          </w:p>
        </w:tc>
        <w:tc>
          <w:tcPr>
            <w:tcW w:w="4600" w:type="dxa"/>
            <w:tcMar>
              <w:top w:w="15" w:type="dxa"/>
              <w:left w:w="15" w:type="dxa"/>
              <w:bottom w:w="15" w:type="dxa"/>
              <w:right w:w="15" w:type="dxa"/>
            </w:tcMar>
            <w:vAlign w:val="center"/>
          </w:tcPr>
          <w:p w:rsidR="0014398E" w:rsidRDefault="0014398E" w:rsidP="00284157">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14398E" w:rsidRDefault="0014398E" w:rsidP="0014398E">
      <w:pPr>
        <w:spacing w:after="0"/>
      </w:pPr>
      <w:bookmarkStart w:id="0" w:name="z3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
        <w:gridCol w:w="1755"/>
        <w:gridCol w:w="7049"/>
      </w:tblGrid>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14398E" w:rsidRDefault="0014398E" w:rsidP="00284157">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Көрсетілетін қызметті берушінің атауы</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Мемлекеттік қызметті ұсыну тәсілдері</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1) "электрондық үкіметтің" веб-порталы www.egov.kz (бұдан әрі – портал);</w:t>
            </w:r>
            <w:r>
              <w:br/>
            </w:r>
            <w:r>
              <w:rPr>
                <w:color w:val="000000"/>
                <w:sz w:val="20"/>
              </w:rPr>
              <w:t>2) көрсетілетін қызметті беруші арқылы жүзеге асырылады.</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Мемлекеттік қызмет көрсету мерзімі</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Қызмет көрсету мерзімі – 30 минут.</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Мемлекеттік қызмет көрсету нысаны</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Электронды (ішінара автоматтандырылған)/ қағаз түрінде.</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Мемлекеттік қызметті көрсету нәтижесі</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br/>
            </w: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br/>
            </w: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br/>
            </w: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br/>
            </w: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 xml:space="preserve">Мемлекеттік қызмет көрсету кезінде көрсетілген қызметті алушыдан алынатын төлем мөлшері және </w:t>
            </w:r>
            <w:r>
              <w:rPr>
                <w:color w:val="000000"/>
                <w:sz w:val="20"/>
              </w:rPr>
              <w:lastRenderedPageBreak/>
              <w:t>Қазақстан Республикасының заңнамасында көзделген жағдайларда оны алу тәсілдері</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lastRenderedPageBreak/>
              <w:t>Тегін</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Жұмыс уақыты</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Мемлекеттік қызмет көрсету үшін қажетті құжаттар тізбесі</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 портал арқылы:</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 көрсетілетін қызметті берушіге (қағаз түрінде)</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сынып-жинақталымының шамадан тыс толуы</w:t>
            </w:r>
            <w:r>
              <w:br/>
            </w:r>
            <w:r>
              <w:rPr>
                <w:color w:val="000000"/>
                <w:sz w:val="20"/>
              </w:rPr>
              <w:t>Өтініш беру мерзімі осы ережелерде белгіленген мерзімге сәйкес келмейді</w:t>
            </w:r>
          </w:p>
        </w:tc>
      </w:tr>
      <w:tr w:rsidR="0014398E" w:rsidTr="0028415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398E" w:rsidRDefault="0014398E" w:rsidP="00284157">
            <w:pPr>
              <w:spacing w:after="20"/>
              <w:ind w:left="20"/>
              <w:jc w:val="both"/>
            </w:pPr>
            <w:r>
              <w:rPr>
                <w:color w:val="000000"/>
                <w:sz w:val="20"/>
              </w:rPr>
              <w:t>1) құжаттар топтамасын тапсыру үшін күтудің рұқсат етілген ең ұзақ уақыты 15 (он бес) минут.</w:t>
            </w:r>
            <w:r>
              <w:br/>
            </w:r>
            <w:r>
              <w:rPr>
                <w:color w:val="000000"/>
                <w:sz w:val="20"/>
              </w:rPr>
              <w:t>2) қызмет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743D11" w:rsidRDefault="00743D11">
      <w:bookmarkStart w:id="1" w:name="_GoBack"/>
      <w:bookmarkEnd w:id="1"/>
    </w:p>
    <w:sectPr w:rsidR="0074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19"/>
    <w:rsid w:val="0014398E"/>
    <w:rsid w:val="00425D19"/>
    <w:rsid w:val="0074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CF4B8-CF8A-41A5-8DAA-C727FD3C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98E"/>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2022-02-04T10:49:00Z</dcterms:created>
  <dcterms:modified xsi:type="dcterms:W3CDTF">2022-02-04T10:49:00Z</dcterms:modified>
</cp:coreProperties>
</file>